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575"/>
        <w:tblW w:w="10525" w:type="dxa"/>
        <w:tblLayout w:type="fixed"/>
        <w:tblLook w:val="04A0" w:firstRow="1" w:lastRow="0" w:firstColumn="1" w:lastColumn="0" w:noHBand="0" w:noVBand="1"/>
      </w:tblPr>
      <w:tblGrid>
        <w:gridCol w:w="1756"/>
        <w:gridCol w:w="6069"/>
        <w:gridCol w:w="1620"/>
        <w:gridCol w:w="1080"/>
      </w:tblGrid>
      <w:tr w:rsidR="00FE1E72" w:rsidRPr="00FE1E72" w:rsidTr="00993745">
        <w:tc>
          <w:tcPr>
            <w:tcW w:w="10525" w:type="dxa"/>
            <w:gridSpan w:val="4"/>
          </w:tcPr>
          <w:p w:rsidR="00FE1E72" w:rsidRPr="00FE1E72" w:rsidRDefault="00FE1E72" w:rsidP="00FE1E72">
            <w:pPr>
              <w:jc w:val="center"/>
              <w:rPr>
                <w:rFonts w:ascii="Times" w:hAnsi="Times" w:cs="Arial"/>
                <w:b/>
              </w:rPr>
            </w:pPr>
            <w:r w:rsidRPr="00FE1E72">
              <w:rPr>
                <w:rFonts w:ascii="Times" w:hAnsi="Times" w:cs="Arial"/>
                <w:b/>
              </w:rPr>
              <w:t>2020 Boston University ECE Summer Research Projects</w:t>
            </w:r>
          </w:p>
        </w:tc>
      </w:tr>
      <w:tr w:rsidR="00FE1E72" w:rsidRPr="00FE1E72" w:rsidTr="00FE1E72">
        <w:tc>
          <w:tcPr>
            <w:tcW w:w="1756" w:type="dxa"/>
          </w:tcPr>
          <w:p w:rsidR="00FE1E72" w:rsidRPr="00FE1E72" w:rsidRDefault="00FE1E72" w:rsidP="00FE1E72">
            <w:pPr>
              <w:jc w:val="center"/>
              <w:rPr>
                <w:rFonts w:ascii="Times" w:hAnsi="Times" w:cs="Arial"/>
                <w:sz w:val="22"/>
                <w:szCs w:val="22"/>
              </w:rPr>
            </w:pPr>
            <w:r w:rsidRPr="00FE1E72">
              <w:rPr>
                <w:rFonts w:ascii="Times" w:hAnsi="Times" w:cs="Arial"/>
                <w:sz w:val="22"/>
                <w:szCs w:val="22"/>
              </w:rPr>
              <w:t xml:space="preserve">Project </w:t>
            </w:r>
            <w:r>
              <w:rPr>
                <w:rFonts w:ascii="Times" w:hAnsi="Times" w:cs="Arial"/>
                <w:sz w:val="22"/>
                <w:szCs w:val="22"/>
              </w:rPr>
              <w:t>title</w:t>
            </w:r>
          </w:p>
        </w:tc>
        <w:tc>
          <w:tcPr>
            <w:tcW w:w="6069" w:type="dxa"/>
          </w:tcPr>
          <w:p w:rsidR="00FE1E72" w:rsidRPr="00FE1E72" w:rsidRDefault="00FE1E72" w:rsidP="00FE1E72">
            <w:pPr>
              <w:jc w:val="center"/>
              <w:rPr>
                <w:rFonts w:ascii="Times" w:hAnsi="Times" w:cs="Arial"/>
                <w:sz w:val="22"/>
                <w:szCs w:val="22"/>
              </w:rPr>
            </w:pPr>
            <w:r w:rsidRPr="00FE1E72">
              <w:rPr>
                <w:rFonts w:ascii="Times" w:hAnsi="Times" w:cs="Arial"/>
                <w:sz w:val="22"/>
                <w:szCs w:val="22"/>
              </w:rPr>
              <w:t>Project Description</w:t>
            </w:r>
          </w:p>
        </w:tc>
        <w:tc>
          <w:tcPr>
            <w:tcW w:w="1620" w:type="dxa"/>
          </w:tcPr>
          <w:p w:rsidR="00FE1E72" w:rsidRPr="00FE1E72" w:rsidRDefault="00FE1E72" w:rsidP="00FE1E72">
            <w:pPr>
              <w:jc w:val="center"/>
              <w:rPr>
                <w:rFonts w:ascii="Times" w:hAnsi="Times" w:cs="Arial"/>
                <w:sz w:val="22"/>
                <w:szCs w:val="22"/>
              </w:rPr>
            </w:pPr>
            <w:r w:rsidRPr="00FE1E72">
              <w:rPr>
                <w:rFonts w:ascii="Times" w:hAnsi="Times" w:cs="Arial"/>
                <w:sz w:val="22"/>
                <w:szCs w:val="22"/>
              </w:rPr>
              <w:t>Mentor</w:t>
            </w:r>
          </w:p>
        </w:tc>
        <w:tc>
          <w:tcPr>
            <w:tcW w:w="1080" w:type="dxa"/>
          </w:tcPr>
          <w:p w:rsidR="00FE1E72" w:rsidRPr="00FE1E72" w:rsidRDefault="00FE1E72" w:rsidP="00FE1E72">
            <w:pPr>
              <w:jc w:val="center"/>
              <w:rPr>
                <w:rFonts w:ascii="Times" w:hAnsi="Times" w:cs="Arial"/>
                <w:sz w:val="22"/>
                <w:szCs w:val="22"/>
              </w:rPr>
            </w:pPr>
            <w:r w:rsidRPr="00FE1E72">
              <w:rPr>
                <w:rFonts w:ascii="Times" w:hAnsi="Times" w:cs="Arial"/>
                <w:sz w:val="22"/>
                <w:szCs w:val="22"/>
              </w:rPr>
              <w:t>openings</w:t>
            </w:r>
          </w:p>
        </w:tc>
      </w:tr>
      <w:tr w:rsidR="000B70C0" w:rsidRPr="00FE1E72" w:rsidTr="00FE1E72">
        <w:tc>
          <w:tcPr>
            <w:tcW w:w="1756" w:type="dxa"/>
          </w:tcPr>
          <w:p w:rsidR="000B70C0" w:rsidRPr="00FE1E72" w:rsidRDefault="000B70C0" w:rsidP="000B70C0">
            <w:pPr>
              <w:rPr>
                <w:rFonts w:ascii="Times" w:hAnsi="Times"/>
                <w:color w:val="000000" w:themeColor="text1"/>
                <w:sz w:val="22"/>
                <w:szCs w:val="22"/>
              </w:rPr>
            </w:pPr>
            <w:r>
              <w:rPr>
                <w:rFonts w:ascii="Times" w:hAnsi="Times"/>
                <w:color w:val="000000" w:themeColor="text1"/>
                <w:sz w:val="22"/>
                <w:szCs w:val="22"/>
              </w:rPr>
              <w:t xml:space="preserve">Photoacoustic interface for cell modulation </w:t>
            </w:r>
          </w:p>
        </w:tc>
        <w:tc>
          <w:tcPr>
            <w:tcW w:w="6069" w:type="dxa"/>
          </w:tcPr>
          <w:p w:rsidR="000B70C0" w:rsidRPr="00FE1E72" w:rsidRDefault="000B70C0" w:rsidP="008D3D31">
            <w:pPr>
              <w:rPr>
                <w:rFonts w:ascii="Times" w:hAnsi="Times" w:cs="Arial"/>
                <w:sz w:val="22"/>
                <w:szCs w:val="22"/>
              </w:rPr>
            </w:pPr>
            <w:r>
              <w:rPr>
                <w:rFonts w:ascii="Times" w:hAnsi="Times" w:cs="Arial"/>
                <w:sz w:val="22"/>
                <w:szCs w:val="22"/>
              </w:rPr>
              <w:t xml:space="preserve">We aim at developing photoacoustic devices, materials and scaffolds to enable modulating cellular activities, such as delivery of gene, activations of neurons, </w:t>
            </w:r>
            <w:proofErr w:type="gramStart"/>
            <w:r>
              <w:rPr>
                <w:rFonts w:ascii="Times" w:hAnsi="Times" w:cs="Arial"/>
                <w:sz w:val="22"/>
                <w:szCs w:val="22"/>
              </w:rPr>
              <w:t>promoting</w:t>
            </w:r>
            <w:proofErr w:type="gramEnd"/>
            <w:r>
              <w:rPr>
                <w:rFonts w:ascii="Times" w:hAnsi="Times" w:cs="Arial"/>
                <w:sz w:val="22"/>
                <w:szCs w:val="22"/>
              </w:rPr>
              <w:t xml:space="preserve"> regrowth for tissue regeneration. Specifically, we </w:t>
            </w:r>
            <w:r w:rsidR="008D3D31">
              <w:rPr>
                <w:rFonts w:ascii="Times" w:hAnsi="Times" w:cs="Arial"/>
                <w:sz w:val="22"/>
                <w:szCs w:val="22"/>
              </w:rPr>
              <w:t>are</w:t>
            </w:r>
            <w:r>
              <w:rPr>
                <w:rFonts w:ascii="Times" w:hAnsi="Times" w:cs="Arial"/>
                <w:sz w:val="22"/>
                <w:szCs w:val="22"/>
              </w:rPr>
              <w:t xml:space="preserve"> focus on generate acoustic signals upon the excitation of near-IR </w:t>
            </w:r>
            <w:r w:rsidR="008D3D31">
              <w:rPr>
                <w:rFonts w:ascii="Times" w:hAnsi="Times" w:cs="Arial"/>
                <w:sz w:val="22"/>
                <w:szCs w:val="22"/>
              </w:rPr>
              <w:t xml:space="preserve">to stimulate brain. In this study, we have </w:t>
            </w:r>
            <w:r>
              <w:rPr>
                <w:rFonts w:ascii="Times" w:hAnsi="Times" w:cs="Arial"/>
                <w:sz w:val="22"/>
                <w:szCs w:val="22"/>
              </w:rPr>
              <w:t xml:space="preserve">the goal </w:t>
            </w:r>
            <w:r w:rsidR="008D3D31">
              <w:rPr>
                <w:rFonts w:ascii="Times" w:hAnsi="Times" w:cs="Arial"/>
                <w:sz w:val="22"/>
                <w:szCs w:val="22"/>
              </w:rPr>
              <w:t>of</w:t>
            </w:r>
            <w:r>
              <w:rPr>
                <w:rFonts w:ascii="Times" w:hAnsi="Times" w:cs="Arial"/>
                <w:sz w:val="22"/>
                <w:szCs w:val="22"/>
              </w:rPr>
              <w:t xml:space="preserve"> </w:t>
            </w:r>
            <w:r w:rsidR="008D3D31">
              <w:rPr>
                <w:rFonts w:ascii="Times" w:hAnsi="Times" w:cs="Arial"/>
                <w:sz w:val="22"/>
                <w:szCs w:val="22"/>
              </w:rPr>
              <w:t>controlling</w:t>
            </w:r>
            <w:r>
              <w:rPr>
                <w:rFonts w:ascii="Times" w:hAnsi="Times" w:cs="Arial"/>
                <w:sz w:val="22"/>
                <w:szCs w:val="22"/>
              </w:rPr>
              <w:t xml:space="preserve"> of acoustic frequency </w:t>
            </w:r>
            <w:r>
              <w:rPr>
                <w:rFonts w:ascii="Times" w:hAnsi="Times" w:cs="Arial"/>
                <w:sz w:val="22"/>
                <w:szCs w:val="22"/>
              </w:rPr>
              <w:t xml:space="preserve">generated. Such study will enable understanding on whether </w:t>
            </w:r>
            <w:r w:rsidR="008D3D31">
              <w:rPr>
                <w:rFonts w:ascii="Times" w:hAnsi="Times" w:cs="Arial"/>
                <w:sz w:val="22"/>
                <w:szCs w:val="22"/>
              </w:rPr>
              <w:t>different types of neurons</w:t>
            </w:r>
            <w:r>
              <w:rPr>
                <w:rFonts w:ascii="Times" w:hAnsi="Times" w:cs="Arial"/>
                <w:sz w:val="22"/>
                <w:szCs w:val="22"/>
              </w:rPr>
              <w:t xml:space="preserve"> respond to different acoustic frequencies and lead to non-invasive </w:t>
            </w:r>
            <w:r w:rsidR="008D3D31">
              <w:rPr>
                <w:rFonts w:ascii="Times" w:hAnsi="Times" w:cs="Arial"/>
                <w:sz w:val="22"/>
                <w:szCs w:val="22"/>
              </w:rPr>
              <w:t xml:space="preserve">selective and </w:t>
            </w:r>
            <w:r>
              <w:rPr>
                <w:rFonts w:ascii="Times" w:hAnsi="Times" w:cs="Arial"/>
                <w:sz w:val="22"/>
                <w:szCs w:val="22"/>
              </w:rPr>
              <w:t>multiplexing stimula</w:t>
            </w:r>
            <w:r w:rsidR="008D3D31">
              <w:rPr>
                <w:rFonts w:ascii="Times" w:hAnsi="Times" w:cs="Arial"/>
                <w:sz w:val="22"/>
                <w:szCs w:val="22"/>
              </w:rPr>
              <w:t>tion of neurons in brain</w:t>
            </w:r>
            <w:bookmarkStart w:id="0" w:name="_GoBack"/>
            <w:bookmarkEnd w:id="0"/>
            <w:r>
              <w:rPr>
                <w:rFonts w:ascii="Times" w:hAnsi="Times" w:cs="Arial"/>
                <w:sz w:val="22"/>
                <w:szCs w:val="22"/>
              </w:rPr>
              <w:t xml:space="preserve">. </w:t>
            </w:r>
            <w:r>
              <w:rPr>
                <w:rFonts w:ascii="Times" w:hAnsi="Times" w:cs="Arial"/>
                <w:sz w:val="22"/>
                <w:szCs w:val="22"/>
              </w:rPr>
              <w:t xml:space="preserve"> </w:t>
            </w:r>
          </w:p>
        </w:tc>
        <w:tc>
          <w:tcPr>
            <w:tcW w:w="1620" w:type="dxa"/>
            <w:vMerge w:val="restart"/>
          </w:tcPr>
          <w:p w:rsidR="000B70C0" w:rsidRPr="00FE1E72" w:rsidRDefault="000B70C0" w:rsidP="000B70C0">
            <w:pPr>
              <w:rPr>
                <w:rFonts w:ascii="Times" w:hAnsi="Times" w:cs="Arial"/>
                <w:sz w:val="22"/>
                <w:szCs w:val="22"/>
              </w:rPr>
            </w:pPr>
            <w:r>
              <w:rPr>
                <w:rFonts w:ascii="Times" w:hAnsi="Times" w:cs="Arial"/>
                <w:sz w:val="22"/>
                <w:szCs w:val="22"/>
              </w:rPr>
              <w:t>Chen Yang</w:t>
            </w:r>
          </w:p>
        </w:tc>
        <w:tc>
          <w:tcPr>
            <w:tcW w:w="1080" w:type="dxa"/>
            <w:vMerge w:val="restart"/>
          </w:tcPr>
          <w:p w:rsidR="000B70C0" w:rsidRPr="00FE1E72" w:rsidRDefault="000B70C0" w:rsidP="000B70C0">
            <w:pPr>
              <w:rPr>
                <w:rFonts w:ascii="Times" w:hAnsi="Times" w:cs="Arial"/>
                <w:sz w:val="22"/>
                <w:szCs w:val="22"/>
              </w:rPr>
            </w:pPr>
            <w:r>
              <w:rPr>
                <w:rFonts w:ascii="Times" w:hAnsi="Times" w:cs="Arial"/>
                <w:sz w:val="22"/>
                <w:szCs w:val="22"/>
              </w:rPr>
              <w:t>2</w:t>
            </w:r>
          </w:p>
        </w:tc>
      </w:tr>
      <w:tr w:rsidR="000B70C0" w:rsidRPr="00FE1E72" w:rsidTr="00FE1E72">
        <w:tc>
          <w:tcPr>
            <w:tcW w:w="1756" w:type="dxa"/>
          </w:tcPr>
          <w:p w:rsidR="000B70C0" w:rsidRDefault="000B70C0" w:rsidP="000B70C0">
            <w:pPr>
              <w:rPr>
                <w:rFonts w:ascii="Times" w:hAnsi="Times"/>
                <w:color w:val="000000" w:themeColor="text1"/>
                <w:sz w:val="22"/>
                <w:szCs w:val="22"/>
              </w:rPr>
            </w:pPr>
            <w:r>
              <w:rPr>
                <w:rFonts w:ascii="Times" w:hAnsi="Times"/>
                <w:color w:val="000000" w:themeColor="text1"/>
                <w:sz w:val="22"/>
                <w:szCs w:val="22"/>
              </w:rPr>
              <w:t xml:space="preserve">Responsive </w:t>
            </w:r>
            <w:proofErr w:type="spellStart"/>
            <w:r>
              <w:rPr>
                <w:rFonts w:ascii="Times" w:hAnsi="Times"/>
                <w:color w:val="000000" w:themeColor="text1"/>
                <w:sz w:val="22"/>
                <w:szCs w:val="22"/>
              </w:rPr>
              <w:t>Nanofluidics</w:t>
            </w:r>
            <w:proofErr w:type="spellEnd"/>
            <w:r>
              <w:rPr>
                <w:rFonts w:ascii="Times" w:hAnsi="Times"/>
                <w:color w:val="000000" w:themeColor="text1"/>
                <w:sz w:val="22"/>
                <w:szCs w:val="22"/>
              </w:rPr>
              <w:t xml:space="preserve"> through photoacoustic functions.</w:t>
            </w:r>
          </w:p>
        </w:tc>
        <w:tc>
          <w:tcPr>
            <w:tcW w:w="6069" w:type="dxa"/>
          </w:tcPr>
          <w:p w:rsidR="000B70C0" w:rsidRDefault="000B70C0" w:rsidP="000B70C0">
            <w:pPr>
              <w:rPr>
                <w:rFonts w:ascii="Times" w:hAnsi="Times" w:cs="Arial"/>
                <w:sz w:val="22"/>
                <w:szCs w:val="22"/>
              </w:rPr>
            </w:pPr>
            <w:proofErr w:type="spellStart"/>
            <w:r>
              <w:rPr>
                <w:rFonts w:ascii="Times" w:hAnsi="Times" w:cs="Arial"/>
                <w:sz w:val="22"/>
                <w:szCs w:val="22"/>
              </w:rPr>
              <w:t>Photoaccoustic</w:t>
            </w:r>
            <w:proofErr w:type="spellEnd"/>
            <w:r>
              <w:rPr>
                <w:rFonts w:ascii="Times" w:hAnsi="Times" w:cs="Arial"/>
                <w:sz w:val="22"/>
                <w:szCs w:val="22"/>
              </w:rPr>
              <w:t xml:space="preserve"> nanoparticles can be embedded in polymer materials to provide stimulation function for the biomaterial for tissue generation purpose. We will extend our study to develop responsive </w:t>
            </w:r>
            <w:proofErr w:type="spellStart"/>
            <w:r>
              <w:rPr>
                <w:rFonts w:ascii="Times" w:hAnsi="Times" w:cs="Arial"/>
                <w:sz w:val="22"/>
                <w:szCs w:val="22"/>
              </w:rPr>
              <w:t>nanofluidics</w:t>
            </w:r>
            <w:proofErr w:type="spellEnd"/>
            <w:r>
              <w:rPr>
                <w:rFonts w:ascii="Times" w:hAnsi="Times" w:cs="Arial"/>
                <w:sz w:val="22"/>
                <w:szCs w:val="22"/>
              </w:rPr>
              <w:t xml:space="preserve"> channels using photoacoustic nanoparticles to precisely control fluid at the nanoscale channel. This approach will provide unique platform for sorting and analyzing in biotechnology and pharmaceutical industry. </w:t>
            </w:r>
          </w:p>
        </w:tc>
        <w:tc>
          <w:tcPr>
            <w:tcW w:w="1620" w:type="dxa"/>
            <w:vMerge/>
          </w:tcPr>
          <w:p w:rsidR="000B70C0" w:rsidRDefault="000B70C0" w:rsidP="000B70C0">
            <w:pPr>
              <w:rPr>
                <w:rFonts w:ascii="Times" w:hAnsi="Times" w:cs="Arial"/>
                <w:sz w:val="22"/>
                <w:szCs w:val="22"/>
              </w:rPr>
            </w:pPr>
          </w:p>
        </w:tc>
        <w:tc>
          <w:tcPr>
            <w:tcW w:w="1080" w:type="dxa"/>
            <w:vMerge/>
          </w:tcPr>
          <w:p w:rsidR="000B70C0" w:rsidRDefault="000B70C0" w:rsidP="000B70C0">
            <w:pPr>
              <w:rPr>
                <w:rFonts w:ascii="Times" w:hAnsi="Times" w:cs="Arial"/>
                <w:sz w:val="22"/>
                <w:szCs w:val="22"/>
              </w:rPr>
            </w:pPr>
          </w:p>
        </w:tc>
      </w:tr>
      <w:tr w:rsidR="000B70C0" w:rsidRPr="00FE1E72" w:rsidTr="004D271D">
        <w:trPr>
          <w:trHeight w:val="63"/>
        </w:trPr>
        <w:tc>
          <w:tcPr>
            <w:tcW w:w="1756" w:type="dxa"/>
            <w:shd w:val="clear" w:color="auto" w:fill="E7E6E6" w:themeFill="background2"/>
          </w:tcPr>
          <w:p w:rsidR="000B70C0" w:rsidRPr="001E0437" w:rsidRDefault="000B70C0" w:rsidP="000B70C0">
            <w:pPr>
              <w:rPr>
                <w:rFonts w:ascii="Times New Roman" w:hAnsi="Times New Roman" w:cs="Times New Roman"/>
                <w:sz w:val="22"/>
                <w:szCs w:val="22"/>
              </w:rPr>
            </w:pPr>
            <w:r w:rsidRPr="001E0437">
              <w:rPr>
                <w:rFonts w:ascii="Times New Roman" w:hAnsi="Times New Roman" w:cs="Times New Roman"/>
                <w:sz w:val="22"/>
                <w:szCs w:val="22"/>
              </w:rPr>
              <w:t xml:space="preserve">Development of </w:t>
            </w:r>
            <w:proofErr w:type="spellStart"/>
            <w:r w:rsidRPr="001E0437">
              <w:rPr>
                <w:rFonts w:ascii="Times New Roman" w:hAnsi="Times New Roman" w:cs="Times New Roman"/>
                <w:sz w:val="22"/>
                <w:szCs w:val="22"/>
              </w:rPr>
              <w:t>nano</w:t>
            </w:r>
            <w:proofErr w:type="spellEnd"/>
            <w:r w:rsidRPr="001E0437">
              <w:rPr>
                <w:rFonts w:ascii="Times New Roman" w:hAnsi="Times New Roman" w:cs="Times New Roman"/>
                <w:sz w:val="22"/>
                <w:szCs w:val="22"/>
              </w:rPr>
              <w:t>-CARS with 10-nm resolution</w:t>
            </w:r>
          </w:p>
        </w:tc>
        <w:tc>
          <w:tcPr>
            <w:tcW w:w="6069" w:type="dxa"/>
            <w:shd w:val="clear" w:color="auto" w:fill="E7E6E6" w:themeFill="background2"/>
          </w:tcPr>
          <w:p w:rsidR="000B70C0" w:rsidRPr="000B70C0" w:rsidRDefault="000B70C0" w:rsidP="000B70C0">
            <w:pPr>
              <w:rPr>
                <w:rFonts w:ascii="Times New Roman" w:hAnsi="Times New Roman" w:cs="Times New Roman"/>
                <w:sz w:val="22"/>
                <w:szCs w:val="22"/>
              </w:rPr>
            </w:pPr>
            <w:r w:rsidRPr="001E0437">
              <w:rPr>
                <w:rFonts w:ascii="Times New Roman" w:hAnsi="Times New Roman" w:cs="Times New Roman"/>
                <w:sz w:val="22"/>
                <w:szCs w:val="22"/>
              </w:rPr>
              <w:t xml:space="preserve">Development of </w:t>
            </w:r>
            <w:proofErr w:type="spellStart"/>
            <w:r w:rsidRPr="001E0437">
              <w:rPr>
                <w:rFonts w:ascii="Times New Roman" w:hAnsi="Times New Roman" w:cs="Times New Roman"/>
                <w:sz w:val="22"/>
                <w:szCs w:val="22"/>
              </w:rPr>
              <w:t>nano</w:t>
            </w:r>
            <w:proofErr w:type="spellEnd"/>
            <w:r w:rsidRPr="001E0437">
              <w:rPr>
                <w:rFonts w:ascii="Times New Roman" w:hAnsi="Times New Roman" w:cs="Times New Roman"/>
                <w:sz w:val="22"/>
                <w:szCs w:val="22"/>
              </w:rPr>
              <w:t xml:space="preserve">-CARS with 10-nm resolution through tip-enhanced coherent anti-Stokes Raman scattering (CARS) on a biological atomic force microscope. Such resolution will enable new understanding of molecular machinery inside a living system. The student will be mentored by a postdoc in this area. </w:t>
            </w:r>
          </w:p>
        </w:tc>
        <w:tc>
          <w:tcPr>
            <w:tcW w:w="1620" w:type="dxa"/>
            <w:vMerge w:val="restart"/>
            <w:shd w:val="clear" w:color="auto" w:fill="E7E6E6" w:themeFill="background2"/>
          </w:tcPr>
          <w:p w:rsidR="000B70C0" w:rsidRPr="00FE1E72" w:rsidRDefault="000B70C0" w:rsidP="000B70C0">
            <w:pPr>
              <w:rPr>
                <w:rFonts w:ascii="Times" w:hAnsi="Times" w:cs="Arial"/>
                <w:sz w:val="22"/>
                <w:szCs w:val="22"/>
              </w:rPr>
            </w:pPr>
            <w:r>
              <w:rPr>
                <w:rFonts w:ascii="Times" w:hAnsi="Times" w:cs="Arial"/>
                <w:sz w:val="22"/>
                <w:szCs w:val="22"/>
              </w:rPr>
              <w:t>Ji-xin Cheng</w:t>
            </w:r>
          </w:p>
        </w:tc>
        <w:tc>
          <w:tcPr>
            <w:tcW w:w="1080" w:type="dxa"/>
            <w:vMerge w:val="restart"/>
            <w:shd w:val="clear" w:color="auto" w:fill="E7E6E6" w:themeFill="background2"/>
          </w:tcPr>
          <w:p w:rsidR="000B70C0" w:rsidRPr="00FE1E72" w:rsidRDefault="000B70C0" w:rsidP="000B70C0">
            <w:pPr>
              <w:rPr>
                <w:rFonts w:ascii="Times" w:hAnsi="Times" w:cs="Arial"/>
                <w:sz w:val="22"/>
                <w:szCs w:val="22"/>
              </w:rPr>
            </w:pPr>
            <w:r>
              <w:rPr>
                <w:rFonts w:ascii="Times" w:hAnsi="Times" w:cs="Arial"/>
                <w:sz w:val="22"/>
                <w:szCs w:val="22"/>
              </w:rPr>
              <w:t>2</w:t>
            </w:r>
          </w:p>
          <w:p w:rsidR="000B70C0" w:rsidRPr="00FE1E72" w:rsidRDefault="000B70C0" w:rsidP="000B70C0">
            <w:pPr>
              <w:rPr>
                <w:rFonts w:ascii="Times" w:hAnsi="Times" w:cs="Arial"/>
                <w:sz w:val="22"/>
                <w:szCs w:val="22"/>
              </w:rPr>
            </w:pPr>
          </w:p>
        </w:tc>
      </w:tr>
      <w:tr w:rsidR="000B70C0" w:rsidRPr="00FE1E72" w:rsidTr="004D271D">
        <w:tc>
          <w:tcPr>
            <w:tcW w:w="1756" w:type="dxa"/>
            <w:shd w:val="clear" w:color="auto" w:fill="E7E6E6" w:themeFill="background2"/>
          </w:tcPr>
          <w:p w:rsidR="000B70C0" w:rsidRPr="001E0437" w:rsidRDefault="000B70C0" w:rsidP="000B70C0">
            <w:pPr>
              <w:rPr>
                <w:rFonts w:ascii="Times New Roman" w:hAnsi="Times New Roman" w:cs="Times New Roman"/>
                <w:sz w:val="22"/>
                <w:szCs w:val="22"/>
              </w:rPr>
            </w:pPr>
            <w:r w:rsidRPr="001E0437">
              <w:rPr>
                <w:rFonts w:ascii="Times New Roman" w:hAnsi="Times New Roman" w:cs="Times New Roman"/>
                <w:sz w:val="22"/>
                <w:szCs w:val="22"/>
              </w:rPr>
              <w:t>Ultrasensitive chemical imaging</w:t>
            </w:r>
          </w:p>
        </w:tc>
        <w:tc>
          <w:tcPr>
            <w:tcW w:w="6069" w:type="dxa"/>
            <w:shd w:val="clear" w:color="auto" w:fill="E7E6E6" w:themeFill="background2"/>
          </w:tcPr>
          <w:p w:rsidR="000B70C0" w:rsidRPr="001E0437" w:rsidRDefault="000B70C0" w:rsidP="000B70C0">
            <w:pPr>
              <w:rPr>
                <w:rFonts w:ascii="Times New Roman" w:hAnsi="Times New Roman" w:cs="Times New Roman"/>
                <w:sz w:val="22"/>
                <w:szCs w:val="22"/>
              </w:rPr>
            </w:pPr>
            <w:r w:rsidRPr="001E0437">
              <w:rPr>
                <w:rFonts w:ascii="Times New Roman" w:hAnsi="Times New Roman" w:cs="Times New Roman"/>
                <w:sz w:val="22"/>
                <w:szCs w:val="22"/>
              </w:rPr>
              <w:t xml:space="preserve">Ultrasensitive chemical imaging at single molecule level by plasmon-enhanced stimulated Raman scattering. This project is built upon our pilot study published in nature communication in 2019. This student will be mentored by a postdoc in this area. </w:t>
            </w:r>
          </w:p>
          <w:p w:rsidR="000B70C0" w:rsidRPr="001E0437" w:rsidRDefault="000B70C0" w:rsidP="000B70C0">
            <w:pPr>
              <w:rPr>
                <w:rFonts w:ascii="Times New Roman" w:hAnsi="Times New Roman" w:cs="Times New Roman"/>
                <w:sz w:val="22"/>
                <w:szCs w:val="22"/>
              </w:rPr>
            </w:pPr>
          </w:p>
        </w:tc>
        <w:tc>
          <w:tcPr>
            <w:tcW w:w="1620" w:type="dxa"/>
            <w:vMerge/>
            <w:shd w:val="clear" w:color="auto" w:fill="E7E6E6" w:themeFill="background2"/>
          </w:tcPr>
          <w:p w:rsidR="000B70C0" w:rsidRPr="00FE1E72" w:rsidRDefault="000B70C0" w:rsidP="000B70C0">
            <w:pPr>
              <w:rPr>
                <w:rFonts w:ascii="Times" w:hAnsi="Times" w:cs="Arial"/>
                <w:sz w:val="22"/>
                <w:szCs w:val="22"/>
              </w:rPr>
            </w:pPr>
          </w:p>
        </w:tc>
        <w:tc>
          <w:tcPr>
            <w:tcW w:w="1080" w:type="dxa"/>
            <w:vMerge/>
            <w:shd w:val="clear" w:color="auto" w:fill="E7E6E6" w:themeFill="background2"/>
          </w:tcPr>
          <w:p w:rsidR="000B70C0" w:rsidRPr="00FE1E72" w:rsidRDefault="000B70C0" w:rsidP="000B70C0">
            <w:pPr>
              <w:rPr>
                <w:rFonts w:ascii="Times" w:hAnsi="Times" w:cs="Arial"/>
                <w:sz w:val="22"/>
                <w:szCs w:val="22"/>
              </w:rPr>
            </w:pPr>
          </w:p>
        </w:tc>
      </w:tr>
      <w:tr w:rsidR="000B70C0" w:rsidRPr="00FE1E72" w:rsidTr="004D271D">
        <w:tc>
          <w:tcPr>
            <w:tcW w:w="1756" w:type="dxa"/>
            <w:shd w:val="clear" w:color="auto" w:fill="E7E6E6" w:themeFill="background2"/>
          </w:tcPr>
          <w:p w:rsidR="000B70C0" w:rsidRPr="001E0437" w:rsidRDefault="000B70C0" w:rsidP="000B70C0">
            <w:pPr>
              <w:rPr>
                <w:rFonts w:ascii="Times New Roman" w:hAnsi="Times New Roman" w:cs="Times New Roman"/>
                <w:sz w:val="22"/>
                <w:szCs w:val="22"/>
              </w:rPr>
            </w:pPr>
            <w:r w:rsidRPr="001E0437">
              <w:rPr>
                <w:rFonts w:ascii="Times New Roman" w:hAnsi="Times New Roman" w:cs="Times New Roman"/>
                <w:sz w:val="22"/>
                <w:szCs w:val="22"/>
              </w:rPr>
              <w:t>3D chemical phase microscopy</w:t>
            </w:r>
          </w:p>
        </w:tc>
        <w:tc>
          <w:tcPr>
            <w:tcW w:w="6069" w:type="dxa"/>
            <w:shd w:val="clear" w:color="auto" w:fill="E7E6E6" w:themeFill="background2"/>
          </w:tcPr>
          <w:p w:rsidR="000B70C0" w:rsidRPr="001E0437" w:rsidRDefault="000B70C0" w:rsidP="000B70C0">
            <w:pPr>
              <w:rPr>
                <w:rFonts w:ascii="Times New Roman" w:hAnsi="Times New Roman" w:cs="Times New Roman"/>
                <w:sz w:val="22"/>
                <w:szCs w:val="22"/>
              </w:rPr>
            </w:pPr>
            <w:r w:rsidRPr="001E0437">
              <w:rPr>
                <w:rFonts w:ascii="Times New Roman" w:hAnsi="Times New Roman" w:cs="Times New Roman"/>
                <w:sz w:val="22"/>
                <w:szCs w:val="22"/>
              </w:rPr>
              <w:t>This project will integrate mid-infrared excitation and intensity diffraction microscopy to realize infrared chemical imaging and 3D submicron spatial resolution. The student will be supervised by a postdoc in this area. A pilot study was published in Light S&amp;A in 2019.</w:t>
            </w:r>
          </w:p>
        </w:tc>
        <w:tc>
          <w:tcPr>
            <w:tcW w:w="1620" w:type="dxa"/>
            <w:vMerge/>
            <w:shd w:val="clear" w:color="auto" w:fill="E7E6E6" w:themeFill="background2"/>
          </w:tcPr>
          <w:p w:rsidR="000B70C0" w:rsidRPr="00FE1E72" w:rsidRDefault="000B70C0" w:rsidP="000B70C0">
            <w:pPr>
              <w:rPr>
                <w:rFonts w:ascii="Times" w:hAnsi="Times" w:cs="Arial"/>
                <w:sz w:val="22"/>
                <w:szCs w:val="22"/>
              </w:rPr>
            </w:pPr>
          </w:p>
        </w:tc>
        <w:tc>
          <w:tcPr>
            <w:tcW w:w="1080" w:type="dxa"/>
            <w:vMerge/>
            <w:shd w:val="clear" w:color="auto" w:fill="E7E6E6" w:themeFill="background2"/>
          </w:tcPr>
          <w:p w:rsidR="000B70C0" w:rsidRPr="00FE1E72" w:rsidRDefault="000B70C0" w:rsidP="000B70C0">
            <w:pPr>
              <w:rPr>
                <w:rFonts w:ascii="Times" w:hAnsi="Times" w:cs="Arial"/>
                <w:sz w:val="22"/>
                <w:szCs w:val="22"/>
              </w:rPr>
            </w:pPr>
          </w:p>
        </w:tc>
      </w:tr>
      <w:tr w:rsidR="000B70C0" w:rsidRPr="00FE1E72" w:rsidTr="004D271D">
        <w:tc>
          <w:tcPr>
            <w:tcW w:w="1756" w:type="dxa"/>
            <w:shd w:val="clear" w:color="auto" w:fill="E7E6E6" w:themeFill="background2"/>
          </w:tcPr>
          <w:p w:rsidR="000B70C0" w:rsidRPr="001E0437" w:rsidRDefault="000B70C0" w:rsidP="000B70C0">
            <w:pPr>
              <w:rPr>
                <w:rFonts w:ascii="Times New Roman" w:hAnsi="Times New Roman" w:cs="Times New Roman"/>
                <w:sz w:val="22"/>
                <w:szCs w:val="22"/>
              </w:rPr>
            </w:pPr>
            <w:r w:rsidRPr="001E0437">
              <w:rPr>
                <w:rFonts w:ascii="Times New Roman" w:hAnsi="Times New Roman" w:cs="Times New Roman"/>
                <w:sz w:val="22"/>
                <w:szCs w:val="22"/>
              </w:rPr>
              <w:t xml:space="preserve">Multiplex </w:t>
            </w:r>
            <w:proofErr w:type="spellStart"/>
            <w:r w:rsidRPr="001E0437">
              <w:rPr>
                <w:rFonts w:ascii="Times New Roman" w:hAnsi="Times New Roman" w:cs="Times New Roman"/>
                <w:sz w:val="22"/>
                <w:szCs w:val="22"/>
              </w:rPr>
              <w:t>opto</w:t>
            </w:r>
            <w:proofErr w:type="spellEnd"/>
            <w:r w:rsidRPr="001E0437">
              <w:rPr>
                <w:rFonts w:ascii="Times New Roman" w:hAnsi="Times New Roman" w:cs="Times New Roman"/>
                <w:sz w:val="22"/>
                <w:szCs w:val="22"/>
              </w:rPr>
              <w:t>-acoustic neural stimulation.</w:t>
            </w:r>
          </w:p>
        </w:tc>
        <w:tc>
          <w:tcPr>
            <w:tcW w:w="6069" w:type="dxa"/>
            <w:shd w:val="clear" w:color="auto" w:fill="E7E6E6" w:themeFill="background2"/>
          </w:tcPr>
          <w:p w:rsidR="000B70C0" w:rsidRPr="001E0437" w:rsidRDefault="000B70C0" w:rsidP="000B70C0">
            <w:pPr>
              <w:rPr>
                <w:rFonts w:ascii="Times New Roman" w:hAnsi="Times New Roman" w:cs="Times New Roman"/>
                <w:sz w:val="22"/>
                <w:szCs w:val="22"/>
              </w:rPr>
            </w:pPr>
            <w:r w:rsidRPr="001E0437">
              <w:rPr>
                <w:rFonts w:ascii="Times New Roman" w:hAnsi="Times New Roman" w:cs="Times New Roman"/>
                <w:sz w:val="22"/>
                <w:szCs w:val="22"/>
              </w:rPr>
              <w:t xml:space="preserve">A desired pattern will be created by a DMD and converted into an ultrasound pattern with 20-micron spatial resolution. The final goal is to make blind able to “see” the world via optoacoustic stimulation of retina. The student will be mentored by a research scientist. A pilot study will appear in nature communications in 2020. </w:t>
            </w:r>
          </w:p>
        </w:tc>
        <w:tc>
          <w:tcPr>
            <w:tcW w:w="1620" w:type="dxa"/>
            <w:vMerge/>
            <w:shd w:val="clear" w:color="auto" w:fill="E7E6E6" w:themeFill="background2"/>
          </w:tcPr>
          <w:p w:rsidR="000B70C0" w:rsidRPr="00FE1E72" w:rsidRDefault="000B70C0" w:rsidP="000B70C0">
            <w:pPr>
              <w:rPr>
                <w:rFonts w:ascii="Times" w:hAnsi="Times" w:cs="Arial"/>
                <w:sz w:val="22"/>
                <w:szCs w:val="22"/>
              </w:rPr>
            </w:pPr>
          </w:p>
        </w:tc>
        <w:tc>
          <w:tcPr>
            <w:tcW w:w="1080" w:type="dxa"/>
            <w:vMerge/>
            <w:shd w:val="clear" w:color="auto" w:fill="E7E6E6" w:themeFill="background2"/>
          </w:tcPr>
          <w:p w:rsidR="000B70C0" w:rsidRPr="00FE1E72" w:rsidRDefault="000B70C0" w:rsidP="000B70C0">
            <w:pPr>
              <w:rPr>
                <w:rFonts w:ascii="Times" w:hAnsi="Times" w:cs="Arial"/>
                <w:sz w:val="22"/>
                <w:szCs w:val="22"/>
              </w:rPr>
            </w:pPr>
          </w:p>
        </w:tc>
      </w:tr>
      <w:tr w:rsidR="000B70C0" w:rsidRPr="00FE1E72" w:rsidTr="000B70C0">
        <w:tc>
          <w:tcPr>
            <w:tcW w:w="1756" w:type="dxa"/>
            <w:shd w:val="clear" w:color="auto" w:fill="FFFFFF" w:themeFill="background1"/>
          </w:tcPr>
          <w:p w:rsidR="000B70C0" w:rsidRPr="00FE1E72" w:rsidRDefault="000B70C0" w:rsidP="000B70C0">
            <w:pPr>
              <w:jc w:val="both"/>
              <w:rPr>
                <w:rFonts w:ascii="Times" w:hAnsi="Times"/>
                <w:color w:val="000000" w:themeColor="text1"/>
                <w:sz w:val="22"/>
                <w:szCs w:val="22"/>
              </w:rPr>
            </w:pPr>
            <w:r w:rsidRPr="00FE1E72">
              <w:rPr>
                <w:rFonts w:ascii="Times" w:hAnsi="Times" w:cs="Arial"/>
                <w:sz w:val="22"/>
                <w:szCs w:val="22"/>
              </w:rPr>
              <w:t>Metamaterial Photonic Devices</w:t>
            </w:r>
          </w:p>
        </w:tc>
        <w:tc>
          <w:tcPr>
            <w:tcW w:w="6069" w:type="dxa"/>
            <w:shd w:val="clear" w:color="auto" w:fill="FFFFFF" w:themeFill="background1"/>
          </w:tcPr>
          <w:p w:rsidR="000B70C0" w:rsidRPr="00FE1E72" w:rsidRDefault="000B70C0" w:rsidP="000B70C0">
            <w:pPr>
              <w:jc w:val="both"/>
              <w:rPr>
                <w:rFonts w:ascii="Times" w:hAnsi="Times"/>
                <w:color w:val="000000" w:themeColor="text1"/>
              </w:rPr>
            </w:pPr>
            <w:r w:rsidRPr="00FE1E72">
              <w:rPr>
                <w:rFonts w:ascii="Times" w:hAnsi="Times" w:cs="Arial"/>
                <w:sz w:val="22"/>
                <w:szCs w:val="22"/>
              </w:rPr>
              <w:t xml:space="preserve">Typical optoelectronic devices such as light emitters and photodetectors employ external bulk optical elements (e.g., lenses, mirrors, polarizers, and gratings) to interface with free-space radiation, which can severely limit their miniaturization and scalability to high-density arrays.  This project explores a novel approach for the near-field control of light emission and </w:t>
            </w:r>
            <w:proofErr w:type="spellStart"/>
            <w:r w:rsidRPr="00FE1E72">
              <w:rPr>
                <w:rFonts w:ascii="Times" w:hAnsi="Times" w:cs="Arial"/>
                <w:sz w:val="22"/>
                <w:szCs w:val="22"/>
              </w:rPr>
              <w:t>photodetection</w:t>
            </w:r>
            <w:proofErr w:type="spellEnd"/>
            <w:r w:rsidRPr="00FE1E72">
              <w:rPr>
                <w:rFonts w:ascii="Times" w:hAnsi="Times" w:cs="Arial"/>
                <w:sz w:val="22"/>
                <w:szCs w:val="22"/>
              </w:rPr>
              <w:t xml:space="preserve">, based on the use of </w:t>
            </w:r>
            <w:proofErr w:type="spellStart"/>
            <w:r w:rsidRPr="00FE1E72">
              <w:rPr>
                <w:rFonts w:ascii="Times" w:hAnsi="Times" w:cs="Arial"/>
                <w:sz w:val="22"/>
                <w:szCs w:val="22"/>
              </w:rPr>
              <w:t>metasurfaces</w:t>
            </w:r>
            <w:proofErr w:type="spellEnd"/>
            <w:r w:rsidRPr="00FE1E72">
              <w:rPr>
                <w:rFonts w:ascii="Times" w:hAnsi="Times" w:cs="Arial"/>
                <w:sz w:val="22"/>
                <w:szCs w:val="22"/>
              </w:rPr>
              <w:t xml:space="preserve">, i.e., rationally designed arrays of metallic or dielectric nanoparticles of highly subwavelength dimensions.  These nanostructures are designed with full-wave electromagnetic simulations and fabricated in the immediate vicinity of the device active layer using a variety of different techniques, including thin-film deposition, electron-beam lithography, reactive ion etching, and focused-ion-beam milling.  With this general approach, we are developing lens-free image sensors that are uniquely sensitive to light incident along a single, geometrically tunable direction, for the implementation of </w:t>
            </w:r>
            <w:proofErr w:type="spellStart"/>
            <w:r w:rsidRPr="00FE1E72">
              <w:rPr>
                <w:rFonts w:ascii="Times" w:hAnsi="Times" w:cs="Arial"/>
                <w:sz w:val="22"/>
                <w:szCs w:val="22"/>
              </w:rPr>
              <w:t>ultrasmall</w:t>
            </w:r>
            <w:proofErr w:type="spellEnd"/>
            <w:r w:rsidRPr="00FE1E72">
              <w:rPr>
                <w:rFonts w:ascii="Times" w:hAnsi="Times" w:cs="Arial"/>
                <w:sz w:val="22"/>
                <w:szCs w:val="22"/>
              </w:rPr>
              <w:t xml:space="preserve"> cameras based on the compound-eye vision modality.  Furthermore, we are investigating the fabrication of highly integrated light-emitting devices where the properties of the output light (including directionality, polarization, and spectral content) can be tailored directly at the source level, without the need for any external optical components.</w:t>
            </w:r>
            <w:r w:rsidRPr="00FE1E72">
              <w:rPr>
                <w:rFonts w:ascii="Times" w:hAnsi="Times" w:cs="Arial"/>
                <w:b/>
                <w:bCs/>
                <w:sz w:val="22"/>
                <w:szCs w:val="22"/>
              </w:rPr>
              <w:t xml:space="preserve">  </w:t>
            </w:r>
          </w:p>
        </w:tc>
        <w:tc>
          <w:tcPr>
            <w:tcW w:w="1620" w:type="dxa"/>
            <w:shd w:val="clear" w:color="auto" w:fill="FFFFFF" w:themeFill="background1"/>
          </w:tcPr>
          <w:p w:rsidR="000B70C0" w:rsidRDefault="000B70C0" w:rsidP="000B70C0">
            <w:pPr>
              <w:rPr>
                <w:rFonts w:ascii="Times" w:hAnsi="Times" w:cs="Arial"/>
                <w:sz w:val="22"/>
                <w:szCs w:val="22"/>
              </w:rPr>
            </w:pPr>
            <w:r w:rsidRPr="00FE1E72">
              <w:rPr>
                <w:rFonts w:ascii="Times" w:hAnsi="Times" w:cs="Arial"/>
                <w:sz w:val="22"/>
                <w:szCs w:val="22"/>
              </w:rPr>
              <w:t>Roberto Paiella</w:t>
            </w:r>
          </w:p>
        </w:tc>
        <w:tc>
          <w:tcPr>
            <w:tcW w:w="1080" w:type="dxa"/>
            <w:shd w:val="clear" w:color="auto" w:fill="FFFFFF" w:themeFill="background1"/>
          </w:tcPr>
          <w:p w:rsidR="000B70C0" w:rsidRDefault="000B70C0" w:rsidP="000B70C0">
            <w:pPr>
              <w:rPr>
                <w:rFonts w:ascii="Times" w:hAnsi="Times" w:cs="Arial"/>
                <w:sz w:val="22"/>
                <w:szCs w:val="22"/>
              </w:rPr>
            </w:pPr>
            <w:r w:rsidRPr="00FE1E72">
              <w:rPr>
                <w:rFonts w:ascii="Times" w:hAnsi="Times" w:cs="Arial"/>
                <w:sz w:val="22"/>
                <w:szCs w:val="22"/>
              </w:rPr>
              <w:t>1</w:t>
            </w:r>
          </w:p>
        </w:tc>
      </w:tr>
      <w:tr w:rsidR="000B70C0" w:rsidRPr="00FE1E72" w:rsidTr="000B70C0">
        <w:tc>
          <w:tcPr>
            <w:tcW w:w="1756" w:type="dxa"/>
            <w:shd w:val="clear" w:color="auto" w:fill="E7E6E6" w:themeFill="background2"/>
          </w:tcPr>
          <w:p w:rsidR="000B70C0" w:rsidRPr="00FE1E72" w:rsidRDefault="000B70C0" w:rsidP="000B70C0">
            <w:pPr>
              <w:rPr>
                <w:rFonts w:ascii="Times" w:hAnsi="Times"/>
                <w:color w:val="000000" w:themeColor="text1"/>
                <w:sz w:val="22"/>
                <w:szCs w:val="22"/>
              </w:rPr>
            </w:pPr>
            <w:r w:rsidRPr="00FE1E72">
              <w:rPr>
                <w:rFonts w:ascii="Times" w:hAnsi="Times"/>
                <w:color w:val="000000" w:themeColor="text1"/>
                <w:sz w:val="22"/>
                <w:szCs w:val="22"/>
              </w:rPr>
              <w:t xml:space="preserve">Light’s </w:t>
            </w:r>
            <w:r>
              <w:rPr>
                <w:rFonts w:ascii="Times" w:hAnsi="Times"/>
                <w:color w:val="000000" w:themeColor="text1"/>
                <w:sz w:val="22"/>
                <w:szCs w:val="22"/>
              </w:rPr>
              <w:t>Orbital Angular Momentum (OAM)</w:t>
            </w:r>
          </w:p>
        </w:tc>
        <w:tc>
          <w:tcPr>
            <w:tcW w:w="6069" w:type="dxa"/>
            <w:shd w:val="clear" w:color="auto" w:fill="E7E6E6" w:themeFill="background2"/>
          </w:tcPr>
          <w:p w:rsidR="000B70C0" w:rsidRPr="001E0437" w:rsidRDefault="000B70C0" w:rsidP="000B70C0">
            <w:pPr>
              <w:rPr>
                <w:rFonts w:ascii="Times" w:hAnsi="Times"/>
                <w:color w:val="000000" w:themeColor="text1"/>
              </w:rPr>
            </w:pPr>
            <w:r w:rsidRPr="00FE1E72">
              <w:rPr>
                <w:rFonts w:ascii="Times" w:hAnsi="Times"/>
                <w:color w:val="000000" w:themeColor="text1"/>
                <w:sz w:val="22"/>
                <w:szCs w:val="22"/>
              </w:rPr>
              <w:t xml:space="preserve">Light’s Orbital Angular Momentum (OAM), Polarization and its inherent chirality, and its interactions with </w:t>
            </w:r>
            <w:proofErr w:type="spellStart"/>
            <w:r w:rsidRPr="00FE1E72">
              <w:rPr>
                <w:rFonts w:ascii="Times" w:hAnsi="Times"/>
                <w:color w:val="000000" w:themeColor="text1"/>
                <w:sz w:val="22"/>
                <w:szCs w:val="22"/>
              </w:rPr>
              <w:t>matter.</w:t>
            </w:r>
            <w:r w:rsidRPr="00FE1E72">
              <w:rPr>
                <w:rFonts w:ascii="Times" w:hAnsi="Times"/>
                <w:color w:val="000000"/>
                <w:sz w:val="22"/>
                <w:szCs w:val="22"/>
              </w:rPr>
              <w:t>One</w:t>
            </w:r>
            <w:proofErr w:type="spellEnd"/>
            <w:r w:rsidRPr="00FE1E72">
              <w:rPr>
                <w:rFonts w:ascii="Times" w:hAnsi="Times"/>
                <w:color w:val="000000"/>
                <w:sz w:val="22"/>
                <w:szCs w:val="22"/>
              </w:rPr>
              <w:t xml:space="preserve"> of the premier topics in the field of photonics is the study of the topological properties of light, that is, how light’s phase and polarization lead to exotic beams that interact in new ways with matter. Our group’s studies in this area spans from the fundamentals (how does the speed of light change with angular momentum) to applications (how to use OAM to increase bandwidth of telecommunications systems, how to exploit them in quantum communications, and how to exploit them for novel kinds of spectroscopy). Our group is one of the leaders in the field, having invented the first optical fiber in which topological states of light can be transmitted (see</w:t>
            </w:r>
            <w:hyperlink r:id="rId4" w:history="1">
              <w:r w:rsidRPr="00FE1E72">
                <w:rPr>
                  <w:rStyle w:val="Hyperlink"/>
                  <w:rFonts w:ascii="Times" w:hAnsi="Times"/>
                  <w:color w:val="954F72"/>
                  <w:sz w:val="22"/>
                  <w:szCs w:val="22"/>
                </w:rPr>
                <w:t>http://dx.doi.org/10.1126/science.1237861</w:t>
              </w:r>
            </w:hyperlink>
            <w:r w:rsidRPr="00FE1E72">
              <w:rPr>
                <w:rStyle w:val="apple-converted-space"/>
                <w:rFonts w:ascii="Times" w:hAnsi="Times"/>
                <w:color w:val="1F497D"/>
                <w:sz w:val="22"/>
                <w:szCs w:val="22"/>
              </w:rPr>
              <w:t> </w:t>
            </w:r>
            <w:r w:rsidRPr="00FE1E72">
              <w:rPr>
                <w:rFonts w:ascii="Times" w:hAnsi="Times"/>
                <w:color w:val="000000"/>
                <w:sz w:val="22"/>
                <w:szCs w:val="22"/>
              </w:rPr>
              <w:t>and</w:t>
            </w:r>
            <w:r w:rsidRPr="00FE1E72">
              <w:rPr>
                <w:rStyle w:val="apple-converted-space"/>
                <w:rFonts w:ascii="Times" w:hAnsi="Times"/>
                <w:color w:val="000000"/>
                <w:sz w:val="22"/>
                <w:szCs w:val="22"/>
              </w:rPr>
              <w:t> </w:t>
            </w:r>
            <w:hyperlink r:id="rId5" w:history="1">
              <w:r w:rsidRPr="00FE1E72">
                <w:rPr>
                  <w:rStyle w:val="Hyperlink"/>
                  <w:rFonts w:ascii="Times" w:hAnsi="Times"/>
                  <w:color w:val="954F72"/>
                  <w:sz w:val="22"/>
                  <w:szCs w:val="22"/>
                </w:rPr>
                <w:t>http://doi.org/10.1038/s41467-019-12401-4</w:t>
              </w:r>
            </w:hyperlink>
            <w:r w:rsidRPr="00FE1E72">
              <w:rPr>
                <w:rFonts w:ascii="Times" w:hAnsi="Times"/>
                <w:color w:val="000000"/>
                <w:sz w:val="22"/>
                <w:szCs w:val="22"/>
              </w:rPr>
              <w:t>), and the student(s) involved in this project will have a choice of working on the fundamentals or devices/applications related to this broad area.</w:t>
            </w:r>
          </w:p>
        </w:tc>
        <w:tc>
          <w:tcPr>
            <w:tcW w:w="1620" w:type="dxa"/>
            <w:vMerge w:val="restart"/>
            <w:shd w:val="clear" w:color="auto" w:fill="E7E6E6" w:themeFill="background2"/>
          </w:tcPr>
          <w:p w:rsidR="000B70C0" w:rsidRPr="00FE1E72" w:rsidRDefault="000B70C0" w:rsidP="000B70C0">
            <w:pPr>
              <w:rPr>
                <w:rFonts w:ascii="Times" w:hAnsi="Times" w:cs="Arial"/>
                <w:sz w:val="22"/>
                <w:szCs w:val="22"/>
              </w:rPr>
            </w:pPr>
            <w:r w:rsidRPr="00FE1E72">
              <w:rPr>
                <w:rFonts w:ascii="Times" w:hAnsi="Times" w:cs="Helvetica Neue"/>
                <w:bCs/>
                <w:color w:val="000000"/>
                <w:sz w:val="22"/>
                <w:szCs w:val="22"/>
              </w:rPr>
              <w:t>Siddharth Ramachandran</w:t>
            </w:r>
            <w:r>
              <w:rPr>
                <w:rFonts w:ascii="Helvetica Neue" w:hAnsi="Helvetica Neue" w:cs="Helvetica Neue"/>
                <w:b/>
                <w:bCs/>
                <w:color w:val="000000"/>
                <w:sz w:val="28"/>
                <w:szCs w:val="28"/>
              </w:rPr>
              <w:t xml:space="preserve"> </w:t>
            </w:r>
          </w:p>
          <w:p w:rsidR="000B70C0" w:rsidRPr="00FE1E72" w:rsidRDefault="000B70C0" w:rsidP="000B70C0">
            <w:pPr>
              <w:rPr>
                <w:rFonts w:ascii="Times" w:hAnsi="Times" w:cs="Arial"/>
                <w:sz w:val="22"/>
                <w:szCs w:val="22"/>
              </w:rPr>
            </w:pPr>
          </w:p>
        </w:tc>
        <w:tc>
          <w:tcPr>
            <w:tcW w:w="1080" w:type="dxa"/>
            <w:vMerge w:val="restart"/>
            <w:shd w:val="clear" w:color="auto" w:fill="E7E6E6" w:themeFill="background2"/>
          </w:tcPr>
          <w:p w:rsidR="000B70C0" w:rsidRPr="00FE1E72" w:rsidRDefault="000B70C0" w:rsidP="000B70C0">
            <w:pPr>
              <w:rPr>
                <w:rFonts w:ascii="Times" w:hAnsi="Times" w:cs="Arial"/>
                <w:sz w:val="22"/>
                <w:szCs w:val="22"/>
              </w:rPr>
            </w:pPr>
            <w:r>
              <w:rPr>
                <w:rFonts w:ascii="Times" w:hAnsi="Times" w:cs="Arial"/>
                <w:sz w:val="22"/>
                <w:szCs w:val="22"/>
              </w:rPr>
              <w:t>2</w:t>
            </w:r>
          </w:p>
        </w:tc>
      </w:tr>
      <w:tr w:rsidR="000B70C0" w:rsidRPr="00FE1E72" w:rsidTr="000B70C0">
        <w:tc>
          <w:tcPr>
            <w:tcW w:w="1756" w:type="dxa"/>
            <w:shd w:val="clear" w:color="auto" w:fill="E7E6E6" w:themeFill="background2"/>
          </w:tcPr>
          <w:p w:rsidR="000B70C0" w:rsidRPr="00FE1E72" w:rsidRDefault="000B70C0" w:rsidP="000B70C0">
            <w:pPr>
              <w:rPr>
                <w:rFonts w:ascii="Times" w:hAnsi="Times"/>
                <w:color w:val="000000" w:themeColor="text1"/>
              </w:rPr>
            </w:pPr>
            <w:r w:rsidRPr="00FE1E72">
              <w:rPr>
                <w:rFonts w:ascii="Times" w:hAnsi="Times"/>
                <w:color w:val="000000" w:themeColor="text1"/>
                <w:sz w:val="22"/>
                <w:szCs w:val="22"/>
              </w:rPr>
              <w:t>Ultrafast lasers for brain imaging</w:t>
            </w:r>
          </w:p>
          <w:p w:rsidR="000B70C0" w:rsidRPr="00FE1E72" w:rsidRDefault="000B70C0" w:rsidP="000B70C0">
            <w:pPr>
              <w:jc w:val="both"/>
              <w:rPr>
                <w:rFonts w:ascii="Times" w:hAnsi="Times"/>
                <w:color w:val="000000" w:themeColor="text1"/>
                <w:sz w:val="22"/>
                <w:szCs w:val="22"/>
              </w:rPr>
            </w:pPr>
          </w:p>
        </w:tc>
        <w:tc>
          <w:tcPr>
            <w:tcW w:w="6069" w:type="dxa"/>
            <w:shd w:val="clear" w:color="auto" w:fill="E7E6E6" w:themeFill="background2"/>
          </w:tcPr>
          <w:p w:rsidR="000B70C0" w:rsidRPr="00FE1E72" w:rsidRDefault="000B70C0" w:rsidP="000B70C0">
            <w:pPr>
              <w:jc w:val="both"/>
              <w:rPr>
                <w:rFonts w:ascii="Calibri" w:hAnsi="Calibri"/>
                <w:color w:val="000000"/>
                <w:sz w:val="22"/>
                <w:szCs w:val="22"/>
              </w:rPr>
            </w:pPr>
            <w:r w:rsidRPr="00FE1E72">
              <w:rPr>
                <w:rFonts w:ascii="Times" w:hAnsi="Times"/>
                <w:color w:val="000000" w:themeColor="text1"/>
                <w:sz w:val="22"/>
                <w:szCs w:val="22"/>
              </w:rPr>
              <w:t xml:space="preserve">An important tool for studying the neurological connections in the brain is an ultrafast laser, potentially emitting one or more desired colors of desired energies, bandwidths and </w:t>
            </w:r>
            <w:proofErr w:type="spellStart"/>
            <w:r w:rsidRPr="00FE1E72">
              <w:rPr>
                <w:rFonts w:ascii="Times" w:hAnsi="Times"/>
                <w:color w:val="000000" w:themeColor="text1"/>
                <w:sz w:val="22"/>
                <w:szCs w:val="22"/>
              </w:rPr>
              <w:t>pulsewidths</w:t>
            </w:r>
            <w:proofErr w:type="spellEnd"/>
            <w:r w:rsidRPr="00FE1E72">
              <w:rPr>
                <w:rFonts w:ascii="Times" w:hAnsi="Times"/>
                <w:color w:val="000000" w:themeColor="text1"/>
                <w:sz w:val="22"/>
                <w:szCs w:val="22"/>
              </w:rPr>
              <w:t xml:space="preserve">, and potentially synchronized or time-delayed. This level of complex control usually requires large, bulk lasers that can be used in research, but cannot be transitioned to practice in a clinic or industry. Our group has developed some novel concepts for creating on-demand tunable ultrafast lasers which uniquely satisfy the demands of the biomedical imaging community (see, for </w:t>
            </w:r>
            <w:proofErr w:type="spellStart"/>
            <w:r w:rsidRPr="00FE1E72">
              <w:rPr>
                <w:rFonts w:ascii="Times" w:hAnsi="Times"/>
                <w:color w:val="000000" w:themeColor="text1"/>
                <w:sz w:val="22"/>
                <w:szCs w:val="22"/>
              </w:rPr>
              <w:t>e.g.</w:t>
            </w:r>
            <w:hyperlink r:id="rId6" w:history="1">
              <w:r w:rsidRPr="00FE1E72">
                <w:rPr>
                  <w:rStyle w:val="Hyperlink"/>
                  <w:rFonts w:ascii="Times" w:hAnsi="Times"/>
                  <w:color w:val="000000" w:themeColor="text1"/>
                  <w:sz w:val="22"/>
                  <w:szCs w:val="22"/>
                </w:rPr>
                <w:t>https</w:t>
              </w:r>
              <w:proofErr w:type="spellEnd"/>
              <w:r w:rsidRPr="00FE1E72">
                <w:rPr>
                  <w:rStyle w:val="Hyperlink"/>
                  <w:rFonts w:ascii="Times" w:hAnsi="Times"/>
                  <w:color w:val="000000" w:themeColor="text1"/>
                  <w:sz w:val="22"/>
                  <w:szCs w:val="22"/>
                </w:rPr>
                <w:t>://doi.org/10.1364/OPTICA.6.000304</w:t>
              </w:r>
            </w:hyperlink>
            <w:r w:rsidRPr="00FE1E72">
              <w:rPr>
                <w:rFonts w:ascii="Times" w:hAnsi="Times"/>
                <w:color w:val="000000" w:themeColor="text1"/>
                <w:sz w:val="22"/>
                <w:szCs w:val="22"/>
              </w:rPr>
              <w:t>). Student(s) working in this area would have the choice of either learning new concepts in nonlinear optics to develop advanced lasers and devices, or using them with in-house multiphoton microscopes to study imaging with exotic “Bessel beams” (see</w:t>
            </w:r>
            <w:r w:rsidRPr="00FE1E72">
              <w:rPr>
                <w:rStyle w:val="apple-converted-space"/>
                <w:rFonts w:ascii="Times" w:hAnsi="Times"/>
                <w:color w:val="000000" w:themeColor="text1"/>
                <w:sz w:val="22"/>
                <w:szCs w:val="22"/>
              </w:rPr>
              <w:t> </w:t>
            </w:r>
            <w:hyperlink r:id="rId7" w:history="1">
              <w:r w:rsidRPr="00FE1E72">
                <w:rPr>
                  <w:rStyle w:val="Hyperlink"/>
                  <w:rFonts w:ascii="Times" w:hAnsi="Times"/>
                  <w:color w:val="000000" w:themeColor="text1"/>
                  <w:sz w:val="22"/>
                  <w:szCs w:val="22"/>
                </w:rPr>
                <w:t>http://dx.doi.org/10.1364/OL.36.004671</w:t>
              </w:r>
            </w:hyperlink>
            <w:r w:rsidRPr="00FE1E72">
              <w:rPr>
                <w:rFonts w:ascii="Times" w:hAnsi="Times"/>
                <w:color w:val="000000" w:themeColor="text1"/>
                <w:sz w:val="22"/>
                <w:szCs w:val="22"/>
              </w:rPr>
              <w:t>) that allow deeper, higher resolution imaging that that possible with conventional Gaussian beams.</w:t>
            </w:r>
          </w:p>
        </w:tc>
        <w:tc>
          <w:tcPr>
            <w:tcW w:w="1620" w:type="dxa"/>
            <w:vMerge/>
            <w:shd w:val="clear" w:color="auto" w:fill="E7E6E6" w:themeFill="background2"/>
          </w:tcPr>
          <w:p w:rsidR="000B70C0" w:rsidRDefault="000B70C0" w:rsidP="000B70C0">
            <w:pPr>
              <w:rPr>
                <w:rFonts w:ascii="Times" w:hAnsi="Times" w:cs="Arial"/>
                <w:sz w:val="22"/>
                <w:szCs w:val="22"/>
              </w:rPr>
            </w:pPr>
          </w:p>
        </w:tc>
        <w:tc>
          <w:tcPr>
            <w:tcW w:w="1080" w:type="dxa"/>
            <w:vMerge/>
            <w:shd w:val="clear" w:color="auto" w:fill="E7E6E6" w:themeFill="background2"/>
          </w:tcPr>
          <w:p w:rsidR="000B70C0" w:rsidRDefault="000B70C0" w:rsidP="000B70C0">
            <w:pPr>
              <w:rPr>
                <w:rFonts w:ascii="Times" w:hAnsi="Times" w:cs="Arial"/>
                <w:sz w:val="22"/>
                <w:szCs w:val="22"/>
              </w:rPr>
            </w:pPr>
          </w:p>
        </w:tc>
      </w:tr>
      <w:tr w:rsidR="000B70C0" w:rsidRPr="00FE1E72" w:rsidTr="00FE1E72">
        <w:tc>
          <w:tcPr>
            <w:tcW w:w="1756" w:type="dxa"/>
          </w:tcPr>
          <w:p w:rsidR="000B70C0" w:rsidRDefault="000B70C0" w:rsidP="000B70C0">
            <w:pPr>
              <w:rPr>
                <w:rFonts w:ascii="Times" w:hAnsi="Times"/>
                <w:color w:val="000000" w:themeColor="text1"/>
                <w:sz w:val="22"/>
                <w:szCs w:val="22"/>
              </w:rPr>
            </w:pPr>
            <w:r w:rsidRPr="00FE1E72">
              <w:rPr>
                <w:rFonts w:ascii="Times" w:hAnsi="Times"/>
                <w:color w:val="000000" w:themeColor="text1"/>
                <w:sz w:val="22"/>
                <w:szCs w:val="22"/>
              </w:rPr>
              <w:t>label-free 3D microscopy</w:t>
            </w:r>
          </w:p>
          <w:p w:rsidR="000B70C0" w:rsidRPr="00FE1E72" w:rsidRDefault="000B70C0" w:rsidP="000B70C0">
            <w:pPr>
              <w:rPr>
                <w:rFonts w:ascii="Times" w:hAnsi="Times"/>
                <w:color w:val="000000" w:themeColor="text1"/>
                <w:sz w:val="22"/>
                <w:szCs w:val="22"/>
              </w:rPr>
            </w:pPr>
          </w:p>
        </w:tc>
        <w:tc>
          <w:tcPr>
            <w:tcW w:w="6069" w:type="dxa"/>
          </w:tcPr>
          <w:p w:rsidR="000B70C0" w:rsidRPr="00FE1E72" w:rsidRDefault="000B70C0" w:rsidP="000B70C0">
            <w:pPr>
              <w:rPr>
                <w:rFonts w:ascii="Times" w:hAnsi="Times"/>
                <w:sz w:val="22"/>
                <w:szCs w:val="22"/>
              </w:rPr>
            </w:pPr>
            <w:r w:rsidRPr="00FE1E72">
              <w:rPr>
                <w:rFonts w:ascii="Times" w:hAnsi="Times"/>
                <w:color w:val="000000"/>
                <w:sz w:val="22"/>
                <w:szCs w:val="22"/>
              </w:rPr>
              <w:t>This project aims to develop real time 3D label free phase tomography techniques based on intensity only computational imaging approaches. </w:t>
            </w:r>
          </w:p>
        </w:tc>
        <w:tc>
          <w:tcPr>
            <w:tcW w:w="1620" w:type="dxa"/>
          </w:tcPr>
          <w:p w:rsidR="000B70C0" w:rsidRPr="00FE1E72" w:rsidRDefault="000B70C0" w:rsidP="000B70C0">
            <w:pPr>
              <w:rPr>
                <w:rFonts w:ascii="Times" w:hAnsi="Times" w:cs="Arial"/>
                <w:sz w:val="22"/>
                <w:szCs w:val="22"/>
              </w:rPr>
            </w:pPr>
            <w:r>
              <w:rPr>
                <w:rFonts w:ascii="Times" w:hAnsi="Times" w:cs="Arial"/>
                <w:sz w:val="22"/>
                <w:szCs w:val="22"/>
              </w:rPr>
              <w:t>Lei Tian</w:t>
            </w:r>
          </w:p>
        </w:tc>
        <w:tc>
          <w:tcPr>
            <w:tcW w:w="1080" w:type="dxa"/>
          </w:tcPr>
          <w:p w:rsidR="000B70C0" w:rsidRPr="00FE1E72" w:rsidRDefault="000B70C0" w:rsidP="000B70C0">
            <w:pPr>
              <w:rPr>
                <w:rFonts w:ascii="Times" w:hAnsi="Times" w:cs="Arial"/>
                <w:sz w:val="22"/>
                <w:szCs w:val="22"/>
              </w:rPr>
            </w:pPr>
            <w:r>
              <w:rPr>
                <w:rFonts w:ascii="Times" w:hAnsi="Times" w:cs="Arial"/>
                <w:sz w:val="22"/>
                <w:szCs w:val="22"/>
              </w:rPr>
              <w:t>1</w:t>
            </w:r>
          </w:p>
        </w:tc>
      </w:tr>
    </w:tbl>
    <w:p w:rsidR="00FE1E72" w:rsidRPr="00FE1E72" w:rsidRDefault="00FE1E72" w:rsidP="00FE1E72">
      <w:pPr>
        <w:rPr>
          <w:rFonts w:ascii="Times" w:hAnsi="Times"/>
          <w:b/>
        </w:rPr>
      </w:pPr>
    </w:p>
    <w:sectPr w:rsidR="00FE1E72" w:rsidRPr="00FE1E72" w:rsidSect="00FE1E7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E72"/>
    <w:rsid w:val="000B4C93"/>
    <w:rsid w:val="000B70C0"/>
    <w:rsid w:val="00131476"/>
    <w:rsid w:val="0013593A"/>
    <w:rsid w:val="00143408"/>
    <w:rsid w:val="001D7C4E"/>
    <w:rsid w:val="001E0437"/>
    <w:rsid w:val="00276101"/>
    <w:rsid w:val="002A2453"/>
    <w:rsid w:val="002E352C"/>
    <w:rsid w:val="00383F69"/>
    <w:rsid w:val="00404ED7"/>
    <w:rsid w:val="0044366A"/>
    <w:rsid w:val="0049232C"/>
    <w:rsid w:val="004A4B60"/>
    <w:rsid w:val="004D29FA"/>
    <w:rsid w:val="00530543"/>
    <w:rsid w:val="005E481D"/>
    <w:rsid w:val="00672BDC"/>
    <w:rsid w:val="0070225C"/>
    <w:rsid w:val="00720BCC"/>
    <w:rsid w:val="007566F5"/>
    <w:rsid w:val="007A0403"/>
    <w:rsid w:val="007C4125"/>
    <w:rsid w:val="008D3D31"/>
    <w:rsid w:val="008F44F3"/>
    <w:rsid w:val="00A42505"/>
    <w:rsid w:val="00A61FD7"/>
    <w:rsid w:val="00C76B71"/>
    <w:rsid w:val="00CA2CF2"/>
    <w:rsid w:val="00CE4E9B"/>
    <w:rsid w:val="00DC17BF"/>
    <w:rsid w:val="00ED68CA"/>
    <w:rsid w:val="00FA52FA"/>
    <w:rsid w:val="00FE1E72"/>
    <w:rsid w:val="00FE5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D08A"/>
  <w14:defaultImageDpi w14:val="32767"/>
  <w15:chartTrackingRefBased/>
  <w15:docId w15:val="{4CB8DB09-505A-8747-9978-777161F4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1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1E7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E1E72"/>
  </w:style>
  <w:style w:type="character" w:styleId="Hyperlink">
    <w:name w:val="Hyperlink"/>
    <w:basedOn w:val="DefaultParagraphFont"/>
    <w:uiPriority w:val="99"/>
    <w:semiHidden/>
    <w:unhideWhenUsed/>
    <w:rsid w:val="00FE1E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7009">
      <w:bodyDiv w:val="1"/>
      <w:marLeft w:val="0"/>
      <w:marRight w:val="0"/>
      <w:marTop w:val="0"/>
      <w:marBottom w:val="0"/>
      <w:divBdr>
        <w:top w:val="none" w:sz="0" w:space="0" w:color="auto"/>
        <w:left w:val="none" w:sz="0" w:space="0" w:color="auto"/>
        <w:bottom w:val="none" w:sz="0" w:space="0" w:color="auto"/>
        <w:right w:val="none" w:sz="0" w:space="0" w:color="auto"/>
      </w:divBdr>
    </w:div>
    <w:div w:id="81028895">
      <w:bodyDiv w:val="1"/>
      <w:marLeft w:val="0"/>
      <w:marRight w:val="0"/>
      <w:marTop w:val="0"/>
      <w:marBottom w:val="0"/>
      <w:divBdr>
        <w:top w:val="none" w:sz="0" w:space="0" w:color="auto"/>
        <w:left w:val="none" w:sz="0" w:space="0" w:color="auto"/>
        <w:bottom w:val="none" w:sz="0" w:space="0" w:color="auto"/>
        <w:right w:val="none" w:sz="0" w:space="0" w:color="auto"/>
      </w:divBdr>
    </w:div>
    <w:div w:id="360478657">
      <w:bodyDiv w:val="1"/>
      <w:marLeft w:val="0"/>
      <w:marRight w:val="0"/>
      <w:marTop w:val="0"/>
      <w:marBottom w:val="0"/>
      <w:divBdr>
        <w:top w:val="none" w:sz="0" w:space="0" w:color="auto"/>
        <w:left w:val="none" w:sz="0" w:space="0" w:color="auto"/>
        <w:bottom w:val="none" w:sz="0" w:space="0" w:color="auto"/>
        <w:right w:val="none" w:sz="0" w:space="0" w:color="auto"/>
      </w:divBdr>
    </w:div>
    <w:div w:id="607351389">
      <w:bodyDiv w:val="1"/>
      <w:marLeft w:val="0"/>
      <w:marRight w:val="0"/>
      <w:marTop w:val="0"/>
      <w:marBottom w:val="0"/>
      <w:divBdr>
        <w:top w:val="none" w:sz="0" w:space="0" w:color="auto"/>
        <w:left w:val="none" w:sz="0" w:space="0" w:color="auto"/>
        <w:bottom w:val="none" w:sz="0" w:space="0" w:color="auto"/>
        <w:right w:val="none" w:sz="0" w:space="0" w:color="auto"/>
      </w:divBdr>
    </w:div>
    <w:div w:id="715131252">
      <w:bodyDiv w:val="1"/>
      <w:marLeft w:val="0"/>
      <w:marRight w:val="0"/>
      <w:marTop w:val="0"/>
      <w:marBottom w:val="0"/>
      <w:divBdr>
        <w:top w:val="none" w:sz="0" w:space="0" w:color="auto"/>
        <w:left w:val="none" w:sz="0" w:space="0" w:color="auto"/>
        <w:bottom w:val="none" w:sz="0" w:space="0" w:color="auto"/>
        <w:right w:val="none" w:sz="0" w:space="0" w:color="auto"/>
      </w:divBdr>
    </w:div>
    <w:div w:id="764808052">
      <w:bodyDiv w:val="1"/>
      <w:marLeft w:val="0"/>
      <w:marRight w:val="0"/>
      <w:marTop w:val="0"/>
      <w:marBottom w:val="0"/>
      <w:divBdr>
        <w:top w:val="none" w:sz="0" w:space="0" w:color="auto"/>
        <w:left w:val="none" w:sz="0" w:space="0" w:color="auto"/>
        <w:bottom w:val="none" w:sz="0" w:space="0" w:color="auto"/>
        <w:right w:val="none" w:sz="0" w:space="0" w:color="auto"/>
      </w:divBdr>
    </w:div>
    <w:div w:id="1070732864">
      <w:bodyDiv w:val="1"/>
      <w:marLeft w:val="0"/>
      <w:marRight w:val="0"/>
      <w:marTop w:val="0"/>
      <w:marBottom w:val="0"/>
      <w:divBdr>
        <w:top w:val="none" w:sz="0" w:space="0" w:color="auto"/>
        <w:left w:val="none" w:sz="0" w:space="0" w:color="auto"/>
        <w:bottom w:val="none" w:sz="0" w:space="0" w:color="auto"/>
        <w:right w:val="none" w:sz="0" w:space="0" w:color="auto"/>
      </w:divBdr>
    </w:div>
    <w:div w:id="1286351520">
      <w:bodyDiv w:val="1"/>
      <w:marLeft w:val="0"/>
      <w:marRight w:val="0"/>
      <w:marTop w:val="0"/>
      <w:marBottom w:val="0"/>
      <w:divBdr>
        <w:top w:val="none" w:sz="0" w:space="0" w:color="auto"/>
        <w:left w:val="none" w:sz="0" w:space="0" w:color="auto"/>
        <w:bottom w:val="none" w:sz="0" w:space="0" w:color="auto"/>
        <w:right w:val="none" w:sz="0" w:space="0" w:color="auto"/>
      </w:divBdr>
    </w:div>
    <w:div w:id="1441491560">
      <w:bodyDiv w:val="1"/>
      <w:marLeft w:val="0"/>
      <w:marRight w:val="0"/>
      <w:marTop w:val="0"/>
      <w:marBottom w:val="0"/>
      <w:divBdr>
        <w:top w:val="none" w:sz="0" w:space="0" w:color="auto"/>
        <w:left w:val="none" w:sz="0" w:space="0" w:color="auto"/>
        <w:bottom w:val="none" w:sz="0" w:space="0" w:color="auto"/>
        <w:right w:val="none" w:sz="0" w:space="0" w:color="auto"/>
      </w:divBdr>
    </w:div>
    <w:div w:id="1711958511">
      <w:bodyDiv w:val="1"/>
      <w:marLeft w:val="0"/>
      <w:marRight w:val="0"/>
      <w:marTop w:val="0"/>
      <w:marBottom w:val="0"/>
      <w:divBdr>
        <w:top w:val="none" w:sz="0" w:space="0" w:color="auto"/>
        <w:left w:val="none" w:sz="0" w:space="0" w:color="auto"/>
        <w:bottom w:val="none" w:sz="0" w:space="0" w:color="auto"/>
        <w:right w:val="none" w:sz="0" w:space="0" w:color="auto"/>
      </w:divBdr>
    </w:div>
    <w:div w:id="1828328612">
      <w:bodyDiv w:val="1"/>
      <w:marLeft w:val="0"/>
      <w:marRight w:val="0"/>
      <w:marTop w:val="0"/>
      <w:marBottom w:val="0"/>
      <w:divBdr>
        <w:top w:val="none" w:sz="0" w:space="0" w:color="auto"/>
        <w:left w:val="none" w:sz="0" w:space="0" w:color="auto"/>
        <w:bottom w:val="none" w:sz="0" w:space="0" w:color="auto"/>
        <w:right w:val="none" w:sz="0" w:space="0" w:color="auto"/>
      </w:divBdr>
      <w:divsChild>
        <w:div w:id="1868446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9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4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x.doi.org/10.1364/OL.36.0046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364/OPTICA.6.000304" TargetMode="External"/><Relationship Id="rId5" Type="http://schemas.openxmlformats.org/officeDocument/2006/relationships/hyperlink" Target="http://doi.org/10.1038/s41467-019-12401-4" TargetMode="External"/><Relationship Id="rId4" Type="http://schemas.openxmlformats.org/officeDocument/2006/relationships/hyperlink" Target="http://dx.doi.org/10.1126/science.123786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Yang, Chen</cp:lastModifiedBy>
  <cp:revision>3</cp:revision>
  <dcterms:created xsi:type="dcterms:W3CDTF">2020-01-06T16:20:00Z</dcterms:created>
  <dcterms:modified xsi:type="dcterms:W3CDTF">2020-01-06T16:26:00Z</dcterms:modified>
</cp:coreProperties>
</file>